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Arial" w:hAnsi="Arial" w:cs="Arial"/>
          <w:b/>
          <w:b/>
          <w:bCs/>
          <w:color w:val="000000"/>
          <w:sz w:val="20"/>
          <w:szCs w:val="20"/>
        </w:rPr>
      </w:pPr>
      <w:r>
        <w:rPr>
          <w:rFonts w:cs="Arial" w:ascii="Arial" w:hAnsi="Arial"/>
          <w:b/>
          <w:bCs/>
          <w:color w:val="000000"/>
          <w:sz w:val="20"/>
          <w:szCs w:val="20"/>
        </w:rPr>
        <w:t>Zarządzenie Nr 17/2025</w:t>
      </w:r>
    </w:p>
    <w:p>
      <w:pPr>
        <w:pStyle w:val="Normal"/>
        <w:jc w:val="center"/>
        <w:rPr>
          <w:rFonts w:ascii="Arial" w:hAnsi="Arial" w:cs="Arial"/>
          <w:b/>
          <w:b/>
          <w:bCs/>
          <w:color w:val="000000"/>
          <w:sz w:val="20"/>
          <w:szCs w:val="20"/>
        </w:rPr>
      </w:pPr>
      <w:r>
        <w:rPr>
          <w:rFonts w:cs="Arial" w:ascii="Arial" w:hAnsi="Arial"/>
          <w:b/>
          <w:bCs/>
          <w:color w:val="000000"/>
          <w:sz w:val="20"/>
          <w:szCs w:val="20"/>
        </w:rPr>
        <w:t>Dyrektora Szkoły Podstawowej nr 1 im. Stanisławy Łakomik w Czeladzi</w:t>
      </w:r>
    </w:p>
    <w:p>
      <w:pPr>
        <w:pStyle w:val="Normal"/>
        <w:jc w:val="center"/>
        <w:rPr>
          <w:rFonts w:ascii="Arial" w:hAnsi="Arial" w:cs="Arial"/>
          <w:b/>
          <w:b/>
          <w:bCs/>
          <w:color w:val="000000"/>
          <w:sz w:val="20"/>
          <w:szCs w:val="20"/>
        </w:rPr>
      </w:pPr>
      <w:r>
        <w:rPr>
          <w:rFonts w:cs="Arial" w:ascii="Arial" w:hAnsi="Arial"/>
          <w:b/>
          <w:bCs/>
          <w:color w:val="000000"/>
          <w:sz w:val="20"/>
          <w:szCs w:val="20"/>
        </w:rPr>
        <w:t>z dnia 20 listopada 2025 r.</w:t>
      </w:r>
    </w:p>
    <w:p>
      <w:pPr>
        <w:pStyle w:val="Normal"/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b/>
          <w:bCs/>
          <w:color w:val="000000"/>
          <w:sz w:val="20"/>
          <w:szCs w:val="20"/>
        </w:rPr>
        <w:t>w sprawie przeprowadzenia inwentaryzacji w Szkole Podstawowej nr 1 im. Stanisławy Łakomik w Czeladzi</w:t>
      </w:r>
      <w:r>
        <w:rPr>
          <w:rFonts w:cs="Arial" w:ascii="Arial" w:hAnsi="Arial"/>
          <w:color w:val="000000"/>
          <w:sz w:val="20"/>
          <w:szCs w:val="20"/>
        </w:rPr>
        <w:t xml:space="preserve"> </w:t>
      </w:r>
    </w:p>
    <w:p>
      <w:pPr>
        <w:pStyle w:val="Normal"/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</w:r>
    </w:p>
    <w:p>
      <w:pPr>
        <w:pStyle w:val="Normal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  <w:t xml:space="preserve">Na podstawie art.26 i 27 ustawy z dnia 29 września 1994 r. o rachunkowości (tj. Dz. U. z 2023 r. poz. 120 ze zm.) oraz Zarządzenia nr 9a/2018 Dyrektora Szkoły Podstawowej nr1 im. Stanisławy Łakomik </w:t>
      </w:r>
    </w:p>
    <w:p>
      <w:pPr>
        <w:pStyle w:val="Normal"/>
        <w:jc w:val="both"/>
        <w:rPr>
          <w:rFonts w:ascii="Arial" w:hAnsi="Arial" w:cs="Arial"/>
          <w:b/>
          <w:b/>
          <w:bCs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  <w:t xml:space="preserve">w sprawie wprowadzenia Instrukcji w sprawie gospodarki majątkiem trwałym, inwentaryzacji majątku </w:t>
        <w:br/>
        <w:t xml:space="preserve">i zasad odpowiedzialności za powierzone mienie </w:t>
      </w:r>
    </w:p>
    <w:p>
      <w:pPr>
        <w:pStyle w:val="Normal"/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b/>
          <w:bCs/>
          <w:color w:val="000000"/>
          <w:sz w:val="20"/>
          <w:szCs w:val="20"/>
        </w:rPr>
        <w:t>§ 1.</w:t>
      </w:r>
    </w:p>
    <w:p>
      <w:pPr>
        <w:pStyle w:val="Normal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  <w:t>Zarządzam przeprowadzenie inwentaryzacji składników majątkowych w Szkole Podstawowej nr 1 im. Stanisławy Łakomik  w Czeladzi  w tym drogą spisu z natury:</w:t>
      </w:r>
    </w:p>
    <w:p>
      <w:pPr>
        <w:pStyle w:val="Normal"/>
        <w:rPr>
          <w:rFonts w:ascii="Arial" w:hAnsi="Arial" w:cs="Arial"/>
          <w:b/>
          <w:b/>
          <w:bCs/>
          <w:color w:val="000000"/>
          <w:sz w:val="20"/>
          <w:szCs w:val="20"/>
        </w:rPr>
      </w:pPr>
      <w:r>
        <w:rPr>
          <w:rFonts w:cs="Arial" w:ascii="Arial" w:hAnsi="Arial"/>
          <w:b/>
          <w:bCs/>
          <w:color w:val="000000"/>
          <w:sz w:val="20"/>
          <w:szCs w:val="20"/>
        </w:rPr>
      </w:r>
    </w:p>
    <w:p>
      <w:pPr>
        <w:pStyle w:val="ListParagraph"/>
        <w:numPr>
          <w:ilvl w:val="0"/>
          <w:numId w:val="1"/>
        </w:numPr>
        <w:rPr>
          <w:rFonts w:ascii="Arial" w:hAnsi="Arial" w:cs="Arial"/>
          <w:b/>
          <w:b/>
          <w:bCs/>
          <w:color w:val="000000"/>
          <w:sz w:val="20"/>
          <w:szCs w:val="20"/>
        </w:rPr>
      </w:pPr>
      <w:r>
        <w:rPr>
          <w:rFonts w:cs="Arial" w:ascii="Arial" w:hAnsi="Arial"/>
          <w:b/>
          <w:bCs/>
          <w:color w:val="000000"/>
          <w:sz w:val="20"/>
          <w:szCs w:val="20"/>
        </w:rPr>
        <w:t>Spis z natury</w:t>
      </w:r>
    </w:p>
    <w:p>
      <w:pPr>
        <w:pStyle w:val="ListParagraph"/>
        <w:numPr>
          <w:ilvl w:val="0"/>
          <w:numId w:val="3"/>
        </w:numPr>
        <w:ind w:left="851" w:hanging="284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  <w:t>Druki ścisłego zarachowania i dokumenty publiczne</w:t>
      </w:r>
    </w:p>
    <w:p>
      <w:pPr>
        <w:pStyle w:val="ListParagraph"/>
        <w:numPr>
          <w:ilvl w:val="0"/>
          <w:numId w:val="3"/>
        </w:numPr>
        <w:ind w:left="851" w:hanging="284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  <w:t>Zapasy materiałów, towarów</w:t>
      </w:r>
    </w:p>
    <w:p>
      <w:pPr>
        <w:pStyle w:val="ListParagraph"/>
        <w:numPr>
          <w:ilvl w:val="0"/>
          <w:numId w:val="3"/>
        </w:numPr>
        <w:ind w:left="851" w:hanging="284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  <w:t>Środki trwałe</w:t>
      </w:r>
    </w:p>
    <w:p>
      <w:pPr>
        <w:pStyle w:val="ListParagraph"/>
        <w:numPr>
          <w:ilvl w:val="0"/>
          <w:numId w:val="3"/>
        </w:numPr>
        <w:ind w:left="851" w:hanging="284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  <w:t>Pozostałe środki trwałe</w:t>
      </w:r>
    </w:p>
    <w:p>
      <w:pPr>
        <w:pStyle w:val="Normal"/>
        <w:ind w:left="851" w:hanging="284"/>
        <w:rPr>
          <w:rFonts w:ascii="Arial" w:hAnsi="Arial" w:cs="Arial"/>
          <w:b/>
          <w:b/>
          <w:bCs/>
          <w:color w:val="000000"/>
          <w:sz w:val="20"/>
          <w:szCs w:val="20"/>
        </w:rPr>
      </w:pPr>
      <w:r>
        <w:rPr>
          <w:rFonts w:cs="Arial" w:ascii="Arial" w:hAnsi="Arial"/>
          <w:b/>
          <w:bCs/>
          <w:color w:val="000000"/>
          <w:sz w:val="20"/>
          <w:szCs w:val="20"/>
        </w:rPr>
      </w:r>
    </w:p>
    <w:p>
      <w:pPr>
        <w:pStyle w:val="ListParagraph"/>
        <w:numPr>
          <w:ilvl w:val="0"/>
          <w:numId w:val="1"/>
        </w:numPr>
        <w:rPr>
          <w:rFonts w:ascii="Arial" w:hAnsi="Arial" w:cs="Arial"/>
          <w:b/>
          <w:b/>
          <w:bCs/>
          <w:color w:val="000000"/>
          <w:sz w:val="20"/>
          <w:szCs w:val="20"/>
        </w:rPr>
      </w:pPr>
      <w:r>
        <w:rPr>
          <w:rFonts w:cs="Arial" w:ascii="Arial" w:hAnsi="Arial"/>
          <w:b/>
          <w:bCs/>
          <w:color w:val="000000"/>
          <w:sz w:val="20"/>
          <w:szCs w:val="20"/>
        </w:rPr>
        <w:t>Pisemne potwierdzenia stanów sald od kontrahentów:</w:t>
      </w:r>
    </w:p>
    <w:p>
      <w:pPr>
        <w:pStyle w:val="ListParagraph"/>
        <w:numPr>
          <w:ilvl w:val="0"/>
          <w:numId w:val="2"/>
        </w:numPr>
        <w:ind w:left="851" w:hanging="284"/>
        <w:rPr>
          <w:rFonts w:ascii="Arial" w:hAnsi="Arial" w:cs="Arial"/>
          <w:bCs/>
          <w:color w:val="000000"/>
          <w:sz w:val="20"/>
          <w:szCs w:val="20"/>
        </w:rPr>
      </w:pPr>
      <w:r>
        <w:rPr>
          <w:rFonts w:cs="Arial" w:ascii="Arial" w:hAnsi="Arial"/>
          <w:bCs/>
          <w:color w:val="000000"/>
          <w:sz w:val="20"/>
          <w:szCs w:val="20"/>
        </w:rPr>
        <w:t>Należności i zobowiązania</w:t>
      </w:r>
    </w:p>
    <w:p>
      <w:pPr>
        <w:pStyle w:val="ListParagraph"/>
        <w:numPr>
          <w:ilvl w:val="0"/>
          <w:numId w:val="2"/>
        </w:numPr>
        <w:ind w:left="851" w:hanging="284"/>
        <w:rPr>
          <w:rFonts w:ascii="Arial" w:hAnsi="Arial" w:cs="Arial"/>
          <w:bCs/>
          <w:color w:val="000000"/>
          <w:sz w:val="20"/>
          <w:szCs w:val="20"/>
        </w:rPr>
      </w:pPr>
      <w:r>
        <w:rPr>
          <w:rFonts w:cs="Arial" w:ascii="Arial" w:hAnsi="Arial"/>
          <w:bCs/>
          <w:color w:val="000000"/>
          <w:sz w:val="20"/>
          <w:szCs w:val="20"/>
        </w:rPr>
        <w:t>Rachunki bankowe</w:t>
      </w:r>
    </w:p>
    <w:p>
      <w:pPr>
        <w:pStyle w:val="ListParagraph"/>
        <w:numPr>
          <w:ilvl w:val="0"/>
          <w:numId w:val="2"/>
        </w:numPr>
        <w:ind w:left="851" w:hanging="284"/>
        <w:rPr>
          <w:rFonts w:ascii="Arial" w:hAnsi="Arial" w:cs="Arial"/>
          <w:bCs/>
          <w:color w:val="000000"/>
          <w:sz w:val="20"/>
          <w:szCs w:val="20"/>
        </w:rPr>
      </w:pPr>
      <w:r>
        <w:rPr>
          <w:rFonts w:cs="Arial" w:ascii="Arial" w:hAnsi="Arial"/>
          <w:bCs/>
          <w:color w:val="000000"/>
          <w:sz w:val="20"/>
          <w:szCs w:val="20"/>
        </w:rPr>
      </w:r>
    </w:p>
    <w:p>
      <w:pPr>
        <w:pStyle w:val="ListParagraph"/>
        <w:numPr>
          <w:ilvl w:val="0"/>
          <w:numId w:val="1"/>
        </w:numPr>
        <w:rPr>
          <w:rFonts w:ascii="Arial" w:hAnsi="Arial" w:cs="Arial"/>
          <w:b/>
          <w:b/>
          <w:color w:val="000000"/>
          <w:sz w:val="20"/>
          <w:szCs w:val="20"/>
        </w:rPr>
      </w:pPr>
      <w:r>
        <w:rPr>
          <w:rFonts w:cs="Arial" w:ascii="Arial" w:hAnsi="Arial"/>
          <w:b/>
          <w:color w:val="000000"/>
          <w:sz w:val="20"/>
          <w:szCs w:val="20"/>
        </w:rPr>
        <w:t>Weryfikacja danych ewidencyjnych ze stanem wynikającym z dowodów księgowych:</w:t>
      </w:r>
    </w:p>
    <w:p>
      <w:pPr>
        <w:pStyle w:val="ListParagraph"/>
        <w:numPr>
          <w:ilvl w:val="0"/>
          <w:numId w:val="4"/>
        </w:numPr>
        <w:ind w:left="851" w:hanging="284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  <w:t>wartości niematerialne i prawne</w:t>
      </w:r>
    </w:p>
    <w:p>
      <w:pPr>
        <w:pStyle w:val="ListParagraph"/>
        <w:numPr>
          <w:ilvl w:val="0"/>
          <w:numId w:val="4"/>
        </w:numPr>
        <w:ind w:left="851" w:hanging="284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  <w:t>należności i zobowiązania z tytułów publiczno-prawnych</w:t>
      </w:r>
    </w:p>
    <w:p>
      <w:pPr>
        <w:pStyle w:val="ListParagraph"/>
        <w:numPr>
          <w:ilvl w:val="0"/>
          <w:numId w:val="4"/>
        </w:numPr>
        <w:ind w:left="851" w:hanging="284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  <w:t>należności i zobowiązań wobec pracowników</w:t>
      </w:r>
    </w:p>
    <w:p>
      <w:pPr>
        <w:pStyle w:val="ListParagraph"/>
        <w:numPr>
          <w:ilvl w:val="0"/>
          <w:numId w:val="4"/>
        </w:numPr>
        <w:ind w:left="851" w:hanging="284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  <w:t>należności z tytułu dochodów budżetowych i inne należności</w:t>
      </w:r>
    </w:p>
    <w:p>
      <w:pPr>
        <w:pStyle w:val="ListParagraph"/>
        <w:numPr>
          <w:ilvl w:val="0"/>
          <w:numId w:val="4"/>
        </w:numPr>
        <w:ind w:left="851" w:hanging="284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  <w:t>Należności z tytułu zaciągniętych pożyczek z ZFŚS</w:t>
      </w:r>
    </w:p>
    <w:p>
      <w:pPr>
        <w:pStyle w:val="ListParagraph"/>
        <w:numPr>
          <w:ilvl w:val="0"/>
          <w:numId w:val="4"/>
        </w:numPr>
        <w:ind w:left="851" w:hanging="284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  <w:t>księgozbiór</w:t>
      </w:r>
    </w:p>
    <w:p>
      <w:pPr>
        <w:pStyle w:val="ListParagraph"/>
        <w:numPr>
          <w:ilvl w:val="0"/>
          <w:numId w:val="4"/>
        </w:numPr>
        <w:ind w:left="851" w:hanging="284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  <w:t>weryfikacja pozostałych kont</w:t>
      </w:r>
    </w:p>
    <w:p>
      <w:pPr>
        <w:pStyle w:val="Normal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</w:r>
    </w:p>
    <w:p>
      <w:pPr>
        <w:pStyle w:val="Normal"/>
        <w:rPr>
          <w:rFonts w:ascii="Arial" w:hAnsi="Arial" w:cs="Arial"/>
          <w:i/>
          <w:i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  <w:t xml:space="preserve">w terminie </w:t>
      </w:r>
      <w:r>
        <w:rPr>
          <w:rFonts w:cs="Arial" w:ascii="Arial" w:hAnsi="Arial"/>
          <w:i/>
          <w:color w:val="000000"/>
          <w:sz w:val="20"/>
          <w:szCs w:val="20"/>
        </w:rPr>
        <w:t>od dnia 24 listopada 2025 r. do dnia 9 stycznia 2026 r. wg stanu na 31 grudnia 2025 r.</w:t>
      </w:r>
    </w:p>
    <w:p>
      <w:pPr>
        <w:pStyle w:val="Normal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</w:r>
    </w:p>
    <w:p>
      <w:pPr>
        <w:pStyle w:val="Normal"/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b/>
          <w:bCs/>
          <w:color w:val="000000"/>
          <w:sz w:val="20"/>
          <w:szCs w:val="20"/>
        </w:rPr>
        <w:t>§ 2.</w:t>
      </w:r>
    </w:p>
    <w:p>
      <w:pPr>
        <w:pStyle w:val="Normal"/>
        <w:rPr>
          <w:rFonts w:ascii="Arial" w:hAnsi="Arial" w:cs="Arial"/>
          <w:bCs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  <w:t>Powołuję komisję inwentaryzacyjną w składzie:</w:t>
      </w:r>
    </w:p>
    <w:p>
      <w:pPr>
        <w:pStyle w:val="Normal"/>
        <w:ind w:firstLine="426"/>
        <w:rPr>
          <w:rFonts w:ascii="Arial" w:hAnsi="Arial" w:cs="Arial"/>
          <w:bCs/>
          <w:color w:val="000000"/>
          <w:sz w:val="20"/>
          <w:szCs w:val="20"/>
        </w:rPr>
      </w:pPr>
      <w:r>
        <w:rPr>
          <w:rFonts w:cs="Arial" w:ascii="Arial" w:hAnsi="Arial"/>
          <w:bCs/>
          <w:color w:val="000000"/>
          <w:sz w:val="20"/>
          <w:szCs w:val="20"/>
        </w:rPr>
        <w:t xml:space="preserve">1. </w:t>
      </w:r>
      <w:r>
        <w:rPr>
          <w:rFonts w:cs="Arial" w:ascii="Arial" w:hAnsi="Arial"/>
          <w:color w:val="000000"/>
          <w:sz w:val="20"/>
          <w:szCs w:val="20"/>
        </w:rPr>
        <w:t>Balińska Bożena</w:t>
        <w:tab/>
        <w:tab/>
        <w:t>– przewodniczący</w:t>
      </w:r>
    </w:p>
    <w:p>
      <w:pPr>
        <w:pStyle w:val="Normal"/>
        <w:ind w:firstLine="426"/>
        <w:rPr>
          <w:rFonts w:ascii="Arial" w:hAnsi="Arial" w:cs="Arial"/>
          <w:bCs/>
          <w:color w:val="000000"/>
          <w:sz w:val="20"/>
          <w:szCs w:val="20"/>
        </w:rPr>
      </w:pPr>
      <w:r>
        <w:rPr>
          <w:rFonts w:cs="Arial" w:ascii="Arial" w:hAnsi="Arial"/>
          <w:bCs/>
          <w:color w:val="000000"/>
          <w:sz w:val="20"/>
          <w:szCs w:val="20"/>
        </w:rPr>
        <w:t xml:space="preserve">2. </w:t>
      </w:r>
      <w:r>
        <w:rPr>
          <w:rFonts w:cs="Arial" w:ascii="Arial" w:hAnsi="Arial"/>
          <w:color w:val="000000"/>
          <w:sz w:val="20"/>
          <w:szCs w:val="20"/>
        </w:rPr>
        <w:t>Zmarzły Miriam</w:t>
        <w:tab/>
        <w:tab/>
        <w:tab/>
        <w:t>– członek</w:t>
      </w:r>
    </w:p>
    <w:p>
      <w:pPr>
        <w:pStyle w:val="Normal"/>
        <w:ind w:firstLine="426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bCs/>
          <w:color w:val="000000"/>
          <w:sz w:val="20"/>
          <w:szCs w:val="20"/>
        </w:rPr>
        <w:t xml:space="preserve">3. </w:t>
      </w:r>
      <w:r>
        <w:rPr>
          <w:rFonts w:cs="Arial" w:ascii="Arial" w:hAnsi="Arial"/>
          <w:color w:val="000000"/>
          <w:sz w:val="20"/>
          <w:szCs w:val="20"/>
        </w:rPr>
        <w:t>Warot Magdalena</w:t>
        <w:tab/>
        <w:tab/>
        <w:t>– członek</w:t>
      </w:r>
    </w:p>
    <w:p>
      <w:pPr>
        <w:pStyle w:val="Normal"/>
        <w:ind w:firstLine="426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  <w:t>4. Szponder Agnieszka</w:t>
        <w:tab/>
        <w:tab/>
        <w:t>– członek</w:t>
      </w:r>
    </w:p>
    <w:p>
      <w:pPr>
        <w:pStyle w:val="Normal"/>
        <w:ind w:firstLine="426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  <w:t xml:space="preserve">5. Podgórni Anna </w:t>
        <w:tab/>
        <w:tab/>
        <w:tab/>
        <w:t>– członek</w:t>
      </w:r>
    </w:p>
    <w:p>
      <w:pPr>
        <w:pStyle w:val="Normal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</w:r>
    </w:p>
    <w:p>
      <w:pPr>
        <w:pStyle w:val="Normal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</w:r>
    </w:p>
    <w:p>
      <w:pPr>
        <w:pStyle w:val="Normal"/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b/>
          <w:bCs/>
          <w:color w:val="000000"/>
          <w:sz w:val="20"/>
          <w:szCs w:val="20"/>
        </w:rPr>
        <w:t>§ 3.</w:t>
      </w:r>
    </w:p>
    <w:p>
      <w:pPr>
        <w:pStyle w:val="Normal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  <w:t>Członków komisji czynię odpowiedzialnymi za właściwe, dokładne i rzetelne</w:t>
      </w:r>
    </w:p>
    <w:p>
      <w:pPr>
        <w:pStyle w:val="Normal"/>
        <w:rPr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  <w:t>przeprowadzenie inwentaryzacji, zgodnie ze stanem faktycznym.</w:t>
      </w:r>
    </w:p>
    <w:p>
      <w:pPr>
        <w:pStyle w:val="Normal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</w:r>
    </w:p>
    <w:p>
      <w:pPr>
        <w:pStyle w:val="Normal"/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b/>
          <w:bCs/>
          <w:color w:val="000000"/>
          <w:sz w:val="20"/>
          <w:szCs w:val="20"/>
        </w:rPr>
        <w:t>§ 4.</w:t>
      </w:r>
    </w:p>
    <w:p>
      <w:pPr>
        <w:pStyle w:val="Normal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  <w:t>Zobowiązuję Komisję Inwentaryzacyjną do przedłożenia protokołu z zakończonej inwentaryzacji.</w:t>
      </w:r>
    </w:p>
    <w:p>
      <w:pPr>
        <w:pStyle w:val="Normal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</w:r>
    </w:p>
    <w:p>
      <w:pPr>
        <w:pStyle w:val="Normal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</w:r>
    </w:p>
    <w:p>
      <w:pPr>
        <w:pStyle w:val="Normal"/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b/>
          <w:bCs/>
          <w:color w:val="000000"/>
          <w:sz w:val="20"/>
          <w:szCs w:val="20"/>
        </w:rPr>
        <w:t>§ 5.</w:t>
      </w:r>
    </w:p>
    <w:p>
      <w:pPr>
        <w:pStyle w:val="Normal"/>
        <w:rPr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  <w:t>Zobowiązuję Głównego księgowego do przeprowadzenia weryfikacji aktywów i pasywów nie objętych spisem z natury i potwierdzeniem stanu sald.</w:t>
      </w:r>
    </w:p>
    <w:p>
      <w:pPr>
        <w:pStyle w:val="Normal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</w:r>
    </w:p>
    <w:p>
      <w:pPr>
        <w:pStyle w:val="Normal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</w:r>
    </w:p>
    <w:p>
      <w:pPr>
        <w:pStyle w:val="Normal"/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b/>
          <w:bCs/>
          <w:color w:val="000000"/>
          <w:sz w:val="20"/>
          <w:szCs w:val="20"/>
        </w:rPr>
        <w:t>§ 6.</w:t>
      </w:r>
    </w:p>
    <w:p>
      <w:pPr>
        <w:pStyle w:val="Normal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  <w:t>Zarządzenie wchodzi w życie z dniem podjęcia i zostaje podane do wiadomości poprzez zamieszczenie na stronie BIP oraz  wywieszanie na tablicy ogłoszeń szkoły.</w:t>
      </w:r>
    </w:p>
    <w:p>
      <w:pPr>
        <w:pStyle w:val="Normal"/>
        <w:suppressAutoHyphens w:val="false"/>
        <w:ind w:left="6372" w:hanging="0"/>
        <w:rPr>
          <w:rFonts w:ascii="Calibri" w:hAnsi="Calibri" w:eastAsia="Calibri" w:cs="" w:asciiTheme="minorHAnsi" w:cstheme="minorBidi" w:eastAsiaTheme="minorHAnsi" w:hAnsiTheme="minorHAnsi"/>
          <w:color w:val="FF0000"/>
          <w:sz w:val="22"/>
          <w:szCs w:val="22"/>
          <w:lang w:eastAsia="en-US"/>
        </w:rPr>
      </w:pPr>
      <w:r>
        <w:rPr>
          <w:rFonts w:eastAsia="Calibri" w:cs="" w:ascii="Calibri" w:hAnsi="Calibri" w:asciiTheme="minorHAnsi" w:cstheme="minorBidi" w:eastAsiaTheme="minorHAnsi" w:hAnsiTheme="minorHAnsi"/>
          <w:color w:val="FF0000"/>
          <w:sz w:val="22"/>
          <w:szCs w:val="22"/>
          <w:lang w:eastAsia="en-US"/>
        </w:rPr>
        <w:t xml:space="preserve">         </w:t>
      </w:r>
      <w:r>
        <w:rPr>
          <w:rFonts w:eastAsia="Calibri" w:cs="" w:ascii="Calibri" w:hAnsi="Calibri" w:asciiTheme="minorHAnsi" w:cstheme="minorBidi" w:eastAsiaTheme="minorHAnsi" w:hAnsiTheme="minorHAnsi"/>
          <w:color w:val="FF0000"/>
          <w:sz w:val="22"/>
          <w:szCs w:val="22"/>
          <w:lang w:eastAsia="en-US"/>
        </w:rPr>
        <w:t>Dyrektorka</w:t>
      </w:r>
    </w:p>
    <w:p>
      <w:pPr>
        <w:pStyle w:val="Normal"/>
        <w:suppressAutoHyphens w:val="false"/>
        <w:ind w:left="5664" w:hanging="0"/>
        <w:jc w:val="center"/>
        <w:rPr>
          <w:rFonts w:ascii="Calibri" w:hAnsi="Calibri" w:eastAsia="Calibri" w:cs="" w:asciiTheme="minorHAnsi" w:cstheme="minorBidi" w:eastAsiaTheme="minorHAnsi" w:hAnsiTheme="minorHAnsi"/>
          <w:color w:val="FF0000"/>
          <w:sz w:val="22"/>
          <w:szCs w:val="22"/>
          <w:lang w:eastAsia="en-US"/>
        </w:rPr>
      </w:pPr>
      <w:r>
        <w:rPr>
          <w:rFonts w:eastAsia="Calibri" w:cs="" w:ascii="Calibri" w:hAnsi="Calibri" w:asciiTheme="minorHAnsi" w:cstheme="minorBidi" w:eastAsiaTheme="minorHAnsi" w:hAnsiTheme="minorHAnsi"/>
          <w:color w:val="FF0000"/>
          <w:sz w:val="22"/>
          <w:szCs w:val="22"/>
          <w:lang w:eastAsia="en-US"/>
        </w:rPr>
        <w:t>Szkoły Podstawowej nr 1</w:t>
      </w:r>
    </w:p>
    <w:p>
      <w:pPr>
        <w:pStyle w:val="Normal"/>
        <w:suppressAutoHyphens w:val="false"/>
        <w:ind w:left="5664" w:hanging="0"/>
        <w:jc w:val="center"/>
        <w:rPr>
          <w:rFonts w:ascii="Calibri" w:hAnsi="Calibri" w:eastAsia="Calibri" w:cs="" w:asciiTheme="minorHAnsi" w:cstheme="minorBidi" w:eastAsiaTheme="minorHAnsi" w:hAnsiTheme="minorHAnsi"/>
          <w:color w:val="FF0000"/>
          <w:sz w:val="22"/>
          <w:szCs w:val="22"/>
          <w:lang w:eastAsia="en-US"/>
        </w:rPr>
      </w:pPr>
      <w:r>
        <w:rPr>
          <w:rFonts w:eastAsia="Calibri" w:cs="" w:ascii="Calibri" w:hAnsi="Calibri" w:asciiTheme="minorHAnsi" w:cstheme="minorBidi" w:eastAsiaTheme="minorHAnsi" w:hAnsiTheme="minorHAnsi"/>
          <w:color w:val="FF0000"/>
          <w:sz w:val="22"/>
          <w:szCs w:val="22"/>
          <w:lang w:eastAsia="en-US"/>
        </w:rPr>
        <w:t>Im. Stanisławy Łakomik</w:t>
      </w:r>
    </w:p>
    <w:p>
      <w:pPr>
        <w:pStyle w:val="Normal"/>
        <w:suppressAutoHyphens w:val="false"/>
        <w:spacing w:before="0" w:after="120"/>
        <w:ind w:left="5664" w:hanging="0"/>
        <w:jc w:val="center"/>
        <w:rPr>
          <w:rFonts w:ascii="Calibri" w:hAnsi="Calibri" w:eastAsia="Calibri" w:cs="" w:asciiTheme="minorHAnsi" w:cstheme="minorBidi" w:eastAsiaTheme="minorHAnsi" w:hAnsiTheme="minorHAnsi"/>
          <w:color w:val="FF0000"/>
          <w:sz w:val="22"/>
          <w:szCs w:val="22"/>
          <w:lang w:eastAsia="en-US"/>
        </w:rPr>
      </w:pPr>
      <w:r>
        <w:rPr>
          <w:rFonts w:eastAsia="Calibri" w:cs="" w:ascii="Calibri" w:hAnsi="Calibri" w:asciiTheme="minorHAnsi" w:cstheme="minorBidi" w:eastAsiaTheme="minorHAnsi" w:hAnsiTheme="minorHAnsi"/>
          <w:color w:val="FF0000"/>
          <w:sz w:val="22"/>
          <w:szCs w:val="22"/>
          <w:lang w:eastAsia="en-US"/>
        </w:rPr>
        <w:t>w Czeladzi</w:t>
      </w:r>
    </w:p>
    <w:p>
      <w:pPr>
        <w:pStyle w:val="Normal"/>
        <w:suppressAutoHyphens w:val="false"/>
        <w:spacing w:lineRule="auto" w:line="254" w:before="120" w:after="120"/>
        <w:ind w:left="5664" w:hanging="0"/>
        <w:jc w:val="center"/>
        <w:rPr/>
      </w:pPr>
      <w:r>
        <w:rPr>
          <w:rFonts w:eastAsia="Calibri" w:cs="" w:ascii="Calibri" w:hAnsi="Calibri" w:asciiTheme="minorHAnsi" w:cstheme="minorBidi" w:eastAsiaTheme="minorHAnsi" w:hAnsiTheme="minorHAnsi"/>
          <w:color w:val="FF0000"/>
          <w:sz w:val="22"/>
          <w:szCs w:val="22"/>
          <w:lang w:eastAsia="en-US"/>
        </w:rPr>
        <w:t>mgr Agata Grabowska-Maj</w:t>
      </w:r>
    </w:p>
    <w:sectPr>
      <w:type w:val="nextPage"/>
      <w:pgSz w:w="11906" w:h="16838"/>
      <w:pgMar w:left="1417" w:right="1417" w:header="0" w:top="709" w:footer="0" w:bottom="567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Arial">
    <w:charset w:val="ee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bullet"/>
      <w:lvlText w:val=""/>
      <w:lvlJc w:val="left"/>
      <w:pPr>
        <w:ind w:left="144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bullet"/>
      <w:lvlText w:val=""/>
      <w:lvlJc w:val="left"/>
      <w:pPr>
        <w:ind w:left="144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bullet"/>
      <w:lvlText w:val=""/>
      <w:lvlJc w:val="left"/>
      <w:pPr>
        <w:ind w:left="144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5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fals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l-PL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bb160a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eastAsia="ar-SA" w:val="pl-PL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kstdymkaZnak" w:customStyle="1">
    <w:name w:val="Tekst dymka Znak"/>
    <w:basedOn w:val="DefaultParagraphFont"/>
    <w:link w:val="Tekstdymka"/>
    <w:uiPriority w:val="99"/>
    <w:semiHidden/>
    <w:qFormat/>
    <w:rsid w:val="00bb160a"/>
    <w:rPr>
      <w:rFonts w:ascii="Segoe UI" w:hAnsi="Segoe UI" w:eastAsia="Times New Roman" w:cs="Segoe UI"/>
      <w:sz w:val="18"/>
      <w:szCs w:val="18"/>
      <w:lang w:eastAsia="ar-SA"/>
    </w:rPr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cs="Courier New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cs="Courier New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Lucida San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bb160a"/>
    <w:pPr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47897"/>
    <w:pPr>
      <w:spacing w:before="0" w:after="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Application>LibreOffice/6.0.5.2$Windows_X86_64 LibreOffice_project/54c8cbb85f300ac59db32fe8a675ff7683cd5a16</Application>
  <Pages>1</Pages>
  <Words>330</Words>
  <Characters>1940</Characters>
  <CharactersWithSpaces>2236</CharactersWithSpaces>
  <Paragraphs>47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2025-11-21T06:57:00Z</dcterms:created>
  <dc:creator>Dorota Gil</dc:creator>
  <dc:description/>
  <dc:language>pl-PL</dc:language>
  <cp:lastModifiedBy>Dorota Gil</cp:lastModifiedBy>
  <cp:lastPrinted>2025-12-03T10:20:00Z</cp:lastPrinted>
  <dcterms:modified xsi:type="dcterms:W3CDTF">2025-12-03T10:20:00Z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